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Times New Roman" w:hAnsi="Times New Roman" w:eastAsia="仿宋_GB2312" w:cs="Times New Roman"/>
          <w:color w:val="auto"/>
          <w:kern w:val="0"/>
          <w:sz w:val="28"/>
          <w:szCs w:val="28"/>
          <w:highlight w:val="none"/>
          <w:u w:val="none"/>
          <w:lang w:val="en-US" w:eastAsia="zh-CN" w:bidi="ar-SA"/>
        </w:rPr>
      </w:pPr>
      <w:r>
        <w:rPr>
          <w:rFonts w:hint="default" w:ascii="Times New Roman" w:hAnsi="Times New Roman" w:eastAsia="仿宋_GB2312" w:cs="Times New Roman"/>
          <w:color w:val="auto"/>
          <w:kern w:val="0"/>
          <w:sz w:val="28"/>
          <w:szCs w:val="28"/>
          <w:highlight w:val="none"/>
          <w:u w:val="none"/>
          <w:lang w:val="en-US" w:eastAsia="zh-CN" w:bidi="ar-SA"/>
        </w:rPr>
        <w:t>附件</w:t>
      </w:r>
    </w:p>
    <w:p>
      <w:pPr>
        <w:pStyle w:val="2"/>
        <w:ind w:left="0" w:leftChars="0" w:firstLine="0" w:firstLineChars="0"/>
        <w:jc w:val="center"/>
        <w:rPr>
          <w:rFonts w:hint="default" w:ascii="Times New Roman" w:hAnsi="Times New Roman" w:eastAsia="方正小标宋简体" w:cs="Times New Roman"/>
          <w:color w:val="auto"/>
          <w:kern w:val="0"/>
          <w:sz w:val="44"/>
          <w:szCs w:val="44"/>
          <w:highlight w:val="none"/>
          <w:u w:val="none"/>
          <w:lang w:val="en-US" w:eastAsia="zh-CN" w:bidi="ar-SA"/>
        </w:rPr>
      </w:pPr>
      <w:r>
        <w:rPr>
          <w:rFonts w:hint="default" w:ascii="Times New Roman" w:hAnsi="Times New Roman" w:eastAsia="方正小标宋简体" w:cs="Times New Roman"/>
          <w:color w:val="auto"/>
          <w:kern w:val="0"/>
          <w:sz w:val="44"/>
          <w:szCs w:val="44"/>
          <w:highlight w:val="none"/>
          <w:u w:val="none"/>
          <w:lang w:val="en-US" w:eastAsia="zh-CN" w:bidi="ar-SA"/>
        </w:rPr>
        <w:t>泉州城建集团部分权属企业简介</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default" w:ascii="Times New Roman" w:hAnsi="Times New Roman" w:eastAsia="仿宋_GB2312" w:cs="Times New Roman"/>
          <w:color w:val="auto"/>
          <w:kern w:val="0"/>
          <w:sz w:val="28"/>
          <w:szCs w:val="28"/>
          <w:highlight w:val="none"/>
          <w:u w:val="none"/>
          <w:lang w:val="en-US" w:eastAsia="zh-CN" w:bidi="ar-SA"/>
        </w:rPr>
      </w:pPr>
      <w:r>
        <w:rPr>
          <w:rFonts w:hint="default" w:ascii="Times New Roman" w:hAnsi="Times New Roman" w:eastAsia="仿宋_GB2312" w:cs="Times New Roman"/>
          <w:color w:val="auto"/>
          <w:kern w:val="0"/>
          <w:sz w:val="28"/>
          <w:szCs w:val="28"/>
          <w:highlight w:val="none"/>
          <w:u w:val="none"/>
          <w:lang w:val="en-US" w:eastAsia="zh-CN" w:bidi="ar-SA"/>
        </w:rPr>
        <w:t>1.</w:t>
      </w:r>
      <w:r>
        <w:rPr>
          <w:rFonts w:hint="default" w:ascii="Times New Roman" w:hAnsi="Times New Roman" w:eastAsia="仿宋_GB2312" w:cs="Times New Roman"/>
          <w:b/>
          <w:bCs/>
          <w:color w:val="auto"/>
          <w:kern w:val="0"/>
          <w:sz w:val="28"/>
          <w:szCs w:val="28"/>
          <w:highlight w:val="none"/>
          <w:u w:val="none"/>
          <w:lang w:val="en-US" w:eastAsia="zh-CN" w:bidi="ar-SA"/>
        </w:rPr>
        <w:t>泉州市城建国有资产投资有限公司</w:t>
      </w:r>
      <w:r>
        <w:rPr>
          <w:rFonts w:hint="default" w:ascii="Times New Roman" w:hAnsi="Times New Roman" w:eastAsia="仿宋_GB2312" w:cs="Times New Roman"/>
          <w:color w:val="auto"/>
          <w:kern w:val="0"/>
          <w:sz w:val="28"/>
          <w:szCs w:val="28"/>
          <w:highlight w:val="none"/>
          <w:u w:val="none"/>
          <w:lang w:val="en-US" w:eastAsia="zh-CN" w:bidi="ar-SA"/>
        </w:rPr>
        <w:t>（简称“城建国投公司”）是泉州城建集团权属企业，注册资本60亿元，主体信用评级AAA。主要负责城东组团开发建设，承担着城东组团土地一级开发、基础设施建设等重大任务。自成立以来，公司先后开发建设完成公共配套、基础配套等项目共计57个，包含大坪山隧道及接线道路、城东学园五中校区及丰泽幼儿园、美仙山花苑、泉州市第一医院城东院区病房楼、浔美滞洪湖景观公园等项目。</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default" w:ascii="Times New Roman" w:hAnsi="Times New Roman" w:eastAsia="仿宋_GB2312" w:cs="Times New Roman"/>
          <w:color w:val="auto"/>
          <w:kern w:val="0"/>
          <w:sz w:val="28"/>
          <w:szCs w:val="28"/>
          <w:highlight w:val="none"/>
          <w:u w:val="none"/>
          <w:lang w:val="en-US" w:eastAsia="zh-CN" w:bidi="ar-SA"/>
        </w:rPr>
      </w:pPr>
      <w:r>
        <w:rPr>
          <w:rFonts w:hint="default" w:ascii="Times New Roman" w:hAnsi="Times New Roman" w:eastAsia="仿宋_GB2312" w:cs="Times New Roman"/>
          <w:color w:val="auto"/>
          <w:kern w:val="0"/>
          <w:sz w:val="28"/>
          <w:szCs w:val="28"/>
          <w:highlight w:val="none"/>
          <w:u w:val="none"/>
          <w:lang w:val="en-US" w:eastAsia="zh-CN" w:bidi="ar-SA"/>
        </w:rPr>
        <w:t>2.</w:t>
      </w:r>
      <w:r>
        <w:rPr>
          <w:rFonts w:hint="default" w:ascii="Times New Roman" w:hAnsi="Times New Roman" w:eastAsia="仿宋_GB2312" w:cs="Times New Roman"/>
          <w:b/>
          <w:bCs/>
          <w:color w:val="auto"/>
          <w:kern w:val="0"/>
          <w:sz w:val="28"/>
          <w:szCs w:val="28"/>
          <w:highlight w:val="none"/>
          <w:u w:val="none"/>
          <w:lang w:val="en-US" w:eastAsia="zh-CN" w:bidi="ar-SA"/>
        </w:rPr>
        <w:t>泉州市东海投资管理有限公司</w:t>
      </w:r>
      <w:r>
        <w:rPr>
          <w:rFonts w:hint="default" w:ascii="Times New Roman" w:hAnsi="Times New Roman" w:eastAsia="仿宋_GB2312" w:cs="Times New Roman"/>
          <w:color w:val="auto"/>
          <w:kern w:val="0"/>
          <w:sz w:val="28"/>
          <w:szCs w:val="28"/>
          <w:highlight w:val="none"/>
          <w:u w:val="none"/>
          <w:lang w:val="en-US" w:eastAsia="zh-CN" w:bidi="ar-SA"/>
        </w:rPr>
        <w:t>（简称“东海投资公司”）是泉州城建集团权属企业，注册资金3.56亿元，截止2023年底实现资产总额219.97亿元。主要负责东海组团开发建设，承担东海后埔、后渚、云山、金崎等近1.3万亩更新改造工作。由公司承建的东海隧道、海星小区扩建、滨海公园、云山小区、泉州东海学园、柯石排洪渠生态绿廊（师院段) 等多个项目分别荣获市刺桐杯、省闽江杯、鲁班奖、中国风景园林学会科学技术奖等诸多荣誉。公司下设泉州市房地产开发经营有限公司、泉州市东海园林建设有限公司等2家权属企业</w:t>
      </w:r>
      <w:r>
        <w:rPr>
          <w:rFonts w:hint="eastAsia" w:ascii="Times New Roman" w:hAnsi="Times New Roman" w:eastAsia="仿宋_GB2312" w:cs="Times New Roman"/>
          <w:color w:val="auto"/>
          <w:kern w:val="0"/>
          <w:sz w:val="28"/>
          <w:szCs w:val="28"/>
          <w:highlight w:val="none"/>
          <w:u w:val="none"/>
          <w:lang w:val="en-US" w:eastAsia="zh-CN" w:bidi="ar-SA"/>
        </w:rPr>
        <w:t>，积极拓展房地产开发、项目代建、动迁咨询、白蚁防治以及园林绿化等业务。</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default" w:ascii="Times New Roman" w:hAnsi="Times New Roman" w:eastAsia="仿宋_GB2312" w:cs="Times New Roman"/>
          <w:color w:val="auto"/>
          <w:kern w:val="0"/>
          <w:sz w:val="28"/>
          <w:szCs w:val="28"/>
          <w:highlight w:val="none"/>
          <w:u w:val="none"/>
          <w:lang w:val="en-US" w:eastAsia="zh-CN" w:bidi="ar-SA"/>
        </w:rPr>
      </w:pPr>
      <w:r>
        <w:rPr>
          <w:rFonts w:hint="default" w:ascii="Times New Roman" w:hAnsi="Times New Roman" w:eastAsia="仿宋_GB2312" w:cs="Times New Roman"/>
          <w:color w:val="auto"/>
          <w:kern w:val="0"/>
          <w:sz w:val="28"/>
          <w:szCs w:val="28"/>
          <w:highlight w:val="none"/>
          <w:u w:val="none"/>
          <w:lang w:val="en-US" w:eastAsia="zh-CN" w:bidi="ar-SA"/>
        </w:rPr>
        <w:t>3.</w:t>
      </w:r>
      <w:r>
        <w:rPr>
          <w:rFonts w:hint="default" w:ascii="Times New Roman" w:hAnsi="Times New Roman" w:eastAsia="仿宋_GB2312" w:cs="Times New Roman"/>
          <w:b/>
          <w:bCs/>
          <w:color w:val="auto"/>
          <w:kern w:val="0"/>
          <w:sz w:val="28"/>
          <w:szCs w:val="28"/>
          <w:highlight w:val="none"/>
          <w:u w:val="none"/>
          <w:lang w:val="en-US" w:eastAsia="zh-CN" w:bidi="ar-SA"/>
        </w:rPr>
        <w:t>泉州市建筑产业化有限责任公司</w:t>
      </w:r>
      <w:r>
        <w:rPr>
          <w:rFonts w:hint="default" w:ascii="Times New Roman" w:hAnsi="Times New Roman" w:eastAsia="仿宋_GB2312" w:cs="Times New Roman"/>
          <w:color w:val="auto"/>
          <w:kern w:val="0"/>
          <w:sz w:val="28"/>
          <w:szCs w:val="28"/>
          <w:highlight w:val="none"/>
          <w:u w:val="none"/>
          <w:lang w:val="en-US" w:eastAsia="zh-CN" w:bidi="ar-SA"/>
        </w:rPr>
        <w:t>（简称“建筑产业化公司”）是泉州城建集团权属企业，公司主业定位为装配式建筑部品部件生产、销售、研发等装配式建筑产业化全链条运营，产品在全省范围内累计为50多个项目（建筑面积约1000万平方米），提供约10万立方装配式部品构件产品。“十四五”期间，公司围绕“四新技术”应用，拓展经营铝合金产品、铝模爬架、减隔震产品、轻质隔墙、装配式装修等新型工业化产品技术应用，同时，倾力打造两个产业园区平台，以产业投资为产业园区建设提供产业入园，以产业园区建设为产业投资提供产业应用，致力于打造建筑建材综合供应商。</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default" w:ascii="Times New Roman" w:hAnsi="Times New Roman" w:eastAsia="仿宋_GB2312" w:cs="Times New Roman"/>
          <w:color w:val="auto"/>
          <w:kern w:val="0"/>
          <w:sz w:val="28"/>
          <w:szCs w:val="28"/>
          <w:highlight w:val="none"/>
          <w:u w:val="none"/>
          <w:lang w:val="en-US" w:eastAsia="zh-CN" w:bidi="ar-SA"/>
        </w:rPr>
      </w:pPr>
      <w:r>
        <w:rPr>
          <w:rFonts w:hint="default" w:ascii="Times New Roman" w:hAnsi="Times New Roman" w:eastAsia="仿宋_GB2312" w:cs="Times New Roman"/>
          <w:color w:val="auto"/>
          <w:kern w:val="0"/>
          <w:sz w:val="28"/>
          <w:szCs w:val="28"/>
          <w:highlight w:val="none"/>
          <w:u w:val="none"/>
          <w:lang w:val="en-US" w:eastAsia="zh-CN" w:bidi="ar-SA"/>
        </w:rPr>
        <w:t>4.</w:t>
      </w:r>
      <w:r>
        <w:rPr>
          <w:rFonts w:hint="default" w:ascii="Times New Roman" w:hAnsi="Times New Roman" w:eastAsia="仿宋_GB2312" w:cs="Times New Roman"/>
          <w:b/>
          <w:bCs/>
          <w:color w:val="auto"/>
          <w:kern w:val="0"/>
          <w:sz w:val="28"/>
          <w:szCs w:val="28"/>
          <w:highlight w:val="none"/>
          <w:u w:val="none"/>
          <w:lang w:val="en-US" w:eastAsia="zh-CN" w:bidi="ar-SA"/>
        </w:rPr>
        <w:t>泉州城建城市开发建设有限公司</w:t>
      </w:r>
      <w:r>
        <w:rPr>
          <w:rFonts w:hint="default" w:ascii="Times New Roman" w:hAnsi="Times New Roman" w:eastAsia="仿宋_GB2312" w:cs="Times New Roman"/>
          <w:color w:val="auto"/>
          <w:kern w:val="0"/>
          <w:sz w:val="28"/>
          <w:szCs w:val="28"/>
          <w:highlight w:val="none"/>
          <w:u w:val="none"/>
          <w:lang w:val="en-US" w:eastAsia="zh-CN" w:bidi="ar-SA"/>
        </w:rPr>
        <w:t>（简称“城市开发公司”）是泉州城建集团权属企业，注册资金5亿元，主要负责江南组团开发建设。公司按照“产业先行、策划引领、规划抓手”的发展思路，坚持“让城市发展更有温度、让市民生活更有质感”的建设理念，全力推动江南组团开发建设，不断提升组团整体价值，提高城市品质，完善泉州“南大门”形象。目前，公司正按照市委市政府决策部署，有序推进金鲤大桥、金鲤大道、中环城贯通工程、乌石滞洪区等多个项目的建设，策划金鲤周边片区、乌石-展览城片区城市更新，助力江南组团飞跃提升。</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firstLine="560" w:firstLineChars="200"/>
        <w:textAlignment w:val="auto"/>
        <w:rPr>
          <w:rFonts w:hint="default" w:ascii="Times New Roman" w:hAnsi="Times New Roman" w:eastAsia="仿宋_GB2312" w:cs="Times New Roman"/>
          <w:color w:val="auto"/>
          <w:kern w:val="0"/>
          <w:sz w:val="28"/>
          <w:szCs w:val="28"/>
          <w:highlight w:val="none"/>
          <w:u w:val="none"/>
          <w:lang w:val="en-US" w:eastAsia="zh-CN" w:bidi="ar-SA"/>
        </w:rPr>
      </w:pPr>
      <w:r>
        <w:rPr>
          <w:rFonts w:hint="default" w:ascii="Times New Roman" w:hAnsi="Times New Roman" w:eastAsia="仿宋_GB2312" w:cs="Times New Roman"/>
          <w:color w:val="auto"/>
          <w:kern w:val="0"/>
          <w:sz w:val="28"/>
          <w:szCs w:val="28"/>
          <w:highlight w:val="none"/>
          <w:u w:val="none"/>
          <w:lang w:val="en-US" w:eastAsia="zh-CN" w:bidi="ar-SA"/>
        </w:rPr>
        <w:t>5.</w:t>
      </w:r>
      <w:r>
        <w:rPr>
          <w:rFonts w:hint="default" w:ascii="Times New Roman" w:hAnsi="Times New Roman" w:eastAsia="仿宋_GB2312" w:cs="Times New Roman"/>
          <w:b/>
          <w:bCs/>
          <w:color w:val="auto"/>
          <w:kern w:val="0"/>
          <w:sz w:val="28"/>
          <w:szCs w:val="28"/>
          <w:highlight w:val="none"/>
          <w:u w:val="none"/>
          <w:lang w:val="en-US" w:eastAsia="zh-CN" w:bidi="ar-SA"/>
        </w:rPr>
        <w:t>泉州城建供应链管理有限公司</w:t>
      </w:r>
      <w:r>
        <w:rPr>
          <w:rFonts w:hint="default" w:ascii="Times New Roman" w:hAnsi="Times New Roman" w:eastAsia="仿宋_GB2312" w:cs="Times New Roman"/>
          <w:color w:val="auto"/>
          <w:kern w:val="0"/>
          <w:sz w:val="28"/>
          <w:szCs w:val="28"/>
          <w:highlight w:val="none"/>
          <w:u w:val="none"/>
          <w:lang w:val="en-US" w:eastAsia="zh-CN" w:bidi="ar-SA"/>
        </w:rPr>
        <w:t>（简称“城建供应链公司”）是泉州城建集团权属企业，业务涉及供应链管理、外贸进出口、大宗商品贸易、建材物资贸易、储备粮油管理、仓储物流等领域。公司致力打造全链条供应链业务和保障我市储备粮油安全，为员工提供广阔的发展空间，在市场化道路上不断践行高质量发展理念。权属企业泉州市储备粮油管理有限公司是专门管理政策性储备粮的公司，位于泉州市洛江区罗溪镇，占地443亩，拥有库容20万吨，负责市本级、中心市区两级储备粮油日常管理、组织和服务工作，是保障泉州粮食安全的重要骨干企业。</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b w:val="0"/>
          <w:bCs w:val="0"/>
          <w:color w:val="auto"/>
          <w:kern w:val="0"/>
          <w:sz w:val="28"/>
          <w:szCs w:val="28"/>
          <w:highlight w:val="none"/>
          <w:u w:val="none"/>
          <w:lang w:val="en-US" w:eastAsia="zh-CN" w:bidi="ar-SA"/>
        </w:rPr>
        <w:t>6.</w:t>
      </w:r>
      <w:r>
        <w:rPr>
          <w:rFonts w:hint="default" w:ascii="Times New Roman" w:hAnsi="Times New Roman" w:eastAsia="仿宋_GB2312" w:cs="Times New Roman"/>
          <w:b/>
          <w:bCs/>
          <w:color w:val="auto"/>
          <w:kern w:val="0"/>
          <w:sz w:val="28"/>
          <w:szCs w:val="28"/>
          <w:highlight w:val="none"/>
          <w:u w:val="none"/>
          <w:lang w:val="en-US" w:eastAsia="zh-CN" w:bidi="ar-SA"/>
        </w:rPr>
        <w:t>泉州城建产业投资有限责任公司</w:t>
      </w:r>
      <w:r>
        <w:rPr>
          <w:rFonts w:hint="default" w:ascii="Times New Roman" w:hAnsi="Times New Roman" w:eastAsia="仿宋_GB2312" w:cs="Times New Roman"/>
          <w:color w:val="auto"/>
          <w:kern w:val="0"/>
          <w:sz w:val="28"/>
          <w:szCs w:val="28"/>
          <w:highlight w:val="none"/>
          <w:u w:val="none"/>
          <w:lang w:val="en-US" w:eastAsia="zh-CN" w:bidi="ar-SA"/>
        </w:rPr>
        <w:t>（简称“城建产投公司”）是泉州城建集团权属企业，注册资本10亿元。公司主要负责产业投资业务板块，是“集团国有资本运作及产业投资培育平台”，主营产业投资、商业保理、商业管理、投资基金和大宗贸易等业务。公司旗下管理</w:t>
      </w:r>
      <w:r>
        <w:rPr>
          <w:rFonts w:hint="eastAsia" w:ascii="Times New Roman" w:hAnsi="Times New Roman" w:eastAsia="仿宋_GB2312" w:cs="Times New Roman"/>
          <w:color w:val="auto"/>
          <w:kern w:val="0"/>
          <w:sz w:val="28"/>
          <w:szCs w:val="28"/>
          <w:highlight w:val="none"/>
          <w:u w:val="none"/>
          <w:lang w:val="en-US" w:eastAsia="zh-CN" w:bidi="ar-SA"/>
        </w:rPr>
        <w:t>商业</w:t>
      </w:r>
      <w:r>
        <w:rPr>
          <w:rFonts w:hint="default" w:ascii="Times New Roman" w:hAnsi="Times New Roman" w:eastAsia="仿宋_GB2312" w:cs="Times New Roman"/>
          <w:color w:val="auto"/>
          <w:kern w:val="0"/>
          <w:sz w:val="28"/>
          <w:szCs w:val="28"/>
          <w:highlight w:val="none"/>
          <w:u w:val="none"/>
          <w:lang w:val="en-US" w:eastAsia="zh-CN" w:bidi="ar-SA"/>
        </w:rPr>
        <w:t>保理公司、</w:t>
      </w:r>
      <w:r>
        <w:rPr>
          <w:rFonts w:hint="eastAsia" w:ascii="Times New Roman" w:hAnsi="Times New Roman" w:eastAsia="仿宋_GB2312" w:cs="Times New Roman"/>
          <w:color w:val="auto"/>
          <w:kern w:val="0"/>
          <w:sz w:val="28"/>
          <w:szCs w:val="28"/>
          <w:highlight w:val="none"/>
          <w:u w:val="none"/>
          <w:lang w:val="en-US" w:eastAsia="zh-CN" w:bidi="ar-SA"/>
        </w:rPr>
        <w:t>私募</w:t>
      </w:r>
      <w:r>
        <w:rPr>
          <w:rFonts w:hint="default" w:ascii="Times New Roman" w:hAnsi="Times New Roman" w:eastAsia="仿宋_GB2312" w:cs="Times New Roman"/>
          <w:color w:val="auto"/>
          <w:kern w:val="0"/>
          <w:sz w:val="28"/>
          <w:szCs w:val="28"/>
          <w:highlight w:val="none"/>
          <w:u w:val="none"/>
          <w:lang w:val="en-US" w:eastAsia="zh-CN" w:bidi="ar-SA"/>
        </w:rPr>
        <w:t>基金公司，城建中城公司、城建商业管理公司等4家公司。围绕“投资+运营+金融服务”形成全链条业务体系，依托集团“AAA”金字招牌，发挥金融牌照作用，为产业投资赋能的同时，提高集团整体资本运营效率和资本回报，全力带动集团产融结合战略的可持续发展。</w:t>
      </w:r>
    </w:p>
    <w:p>
      <w:bookmarkStart w:id="0" w:name="_GoBack"/>
      <w:bookmarkEnd w:id="0"/>
    </w:p>
    <w:sectPr>
      <w:pgSz w:w="11906" w:h="16838"/>
      <w:pgMar w:top="1701" w:right="1417" w:bottom="1701"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jY2ZkNTVkZjRkZjJlMjE2Y2FmNjI4NGQ4NDQ3OTEifQ=="/>
  </w:docVars>
  <w:rsids>
    <w:rsidRoot w:val="186A1507"/>
    <w:rsid w:val="186A1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left="420" w:leftChars="200"/>
    </w:pPr>
    <w:rPr>
      <w:kern w:val="0"/>
      <w:sz w:val="20"/>
      <w:szCs w:val="20"/>
    </w:rPr>
  </w:style>
  <w:style w:type="paragraph" w:styleId="4">
    <w:name w:val="footer"/>
    <w:basedOn w:val="1"/>
    <w:semiHidden/>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2024-04-11T08:39:00Z</dcterms:created>
  <dc:creator>半夏染</dc:creator>
  <cp:lastModifiedBy>半夏染</cp:lastModifiedBy>
  <dcterms:modified xsi:type="dcterms:W3CDTF">2024-04-11T08:39:52Z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7A6CFFEFBCCF4487ACC3D95055157DF7_11</vt:lpwstr>
  </property>
</Properties>
</file>